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2610" w:rsidRPr="00662610" w:rsidRDefault="00662610" w:rsidP="00662610">
      <w:pPr>
        <w:jc w:val="center"/>
        <w:rPr>
          <w:rFonts w:ascii="Times New Roman" w:hAnsi="Times New Roman" w:cs="Times New Roman"/>
          <w:sz w:val="24"/>
          <w:szCs w:val="24"/>
        </w:rPr>
      </w:pPr>
      <w:r w:rsidRPr="00662610">
        <w:rPr>
          <w:rFonts w:ascii="Times New Roman" w:hAnsi="Times New Roman" w:cs="Times New Roman"/>
          <w:sz w:val="24"/>
          <w:szCs w:val="24"/>
        </w:rPr>
        <w:t>Scholarly Paper Assignment</w:t>
      </w:r>
    </w:p>
    <w:p w:rsidR="00662610" w:rsidRPr="00662610" w:rsidRDefault="00662610" w:rsidP="00662610">
      <w:pPr>
        <w:jc w:val="center"/>
        <w:rPr>
          <w:rFonts w:ascii="Times New Roman" w:hAnsi="Times New Roman" w:cs="Times New Roman"/>
          <w:sz w:val="24"/>
          <w:szCs w:val="24"/>
        </w:rPr>
      </w:pPr>
      <w:r w:rsidRPr="00662610">
        <w:rPr>
          <w:rFonts w:ascii="Times New Roman" w:hAnsi="Times New Roman" w:cs="Times New Roman"/>
          <w:sz w:val="24"/>
          <w:szCs w:val="24"/>
        </w:rPr>
        <w:t>Submitted on February 11, 2009 by Renee Johnson-Thornton</w:t>
      </w:r>
    </w:p>
    <w:p w:rsidR="00662610" w:rsidRPr="00662610" w:rsidRDefault="00662610" w:rsidP="00662610">
      <w:pPr>
        <w:jc w:val="center"/>
        <w:rPr>
          <w:rFonts w:ascii="Times New Roman" w:hAnsi="Times New Roman" w:cs="Times New Roman"/>
          <w:sz w:val="24"/>
          <w:szCs w:val="24"/>
        </w:rPr>
      </w:pPr>
      <w:r w:rsidRPr="00662610">
        <w:rPr>
          <w:rFonts w:ascii="Times New Roman" w:hAnsi="Times New Roman" w:cs="Times New Roman"/>
          <w:sz w:val="24"/>
          <w:szCs w:val="24"/>
        </w:rPr>
        <w:t>Statement describing the problem, question, or objective of the paper</w:t>
      </w:r>
    </w:p>
    <w:p w:rsidR="007D4D21" w:rsidRPr="00662610" w:rsidRDefault="007D4D21" w:rsidP="00662610">
      <w:pPr>
        <w:jc w:val="center"/>
        <w:rPr>
          <w:rFonts w:ascii="Times New Roman" w:hAnsi="Times New Roman" w:cs="Times New Roman"/>
          <w:sz w:val="24"/>
          <w:szCs w:val="24"/>
        </w:rPr>
      </w:pPr>
      <w:r w:rsidRPr="00662610">
        <w:rPr>
          <w:rFonts w:ascii="Times New Roman" w:hAnsi="Times New Roman" w:cs="Times New Roman"/>
          <w:sz w:val="24"/>
          <w:szCs w:val="24"/>
        </w:rPr>
        <w:t>EDP 631 Core Seminars III: Issues and Problems in Organizational Theory, Leadership, and Policy Analysis</w:t>
      </w:r>
    </w:p>
    <w:p w:rsidR="002D67F9" w:rsidRPr="00662610" w:rsidRDefault="002D67F9">
      <w:pPr>
        <w:rPr>
          <w:rFonts w:ascii="Times New Roman" w:hAnsi="Times New Roman" w:cs="Times New Roman"/>
          <w:sz w:val="24"/>
          <w:szCs w:val="24"/>
        </w:rPr>
      </w:pPr>
    </w:p>
    <w:p w:rsidR="00AF5477" w:rsidRPr="00662610" w:rsidRDefault="00C5282A">
      <w:pPr>
        <w:rPr>
          <w:rFonts w:ascii="Times New Roman" w:hAnsi="Times New Roman" w:cs="Times New Roman"/>
          <w:sz w:val="24"/>
          <w:szCs w:val="24"/>
        </w:rPr>
      </w:pPr>
      <w:r w:rsidRPr="00662610">
        <w:rPr>
          <w:rFonts w:ascii="Times New Roman" w:hAnsi="Times New Roman" w:cs="Times New Roman"/>
          <w:sz w:val="24"/>
          <w:szCs w:val="24"/>
        </w:rPr>
        <w:tab/>
        <w:t xml:space="preserve">Teachers of grade school children are expected to </w:t>
      </w:r>
      <w:r w:rsidR="00AE7053" w:rsidRPr="00662610">
        <w:rPr>
          <w:rFonts w:ascii="Times New Roman" w:hAnsi="Times New Roman" w:cs="Times New Roman"/>
          <w:sz w:val="24"/>
          <w:szCs w:val="24"/>
        </w:rPr>
        <w:t xml:space="preserve">be </w:t>
      </w:r>
      <w:r w:rsidR="000F3760" w:rsidRPr="00662610">
        <w:rPr>
          <w:rFonts w:ascii="Times New Roman" w:hAnsi="Times New Roman" w:cs="Times New Roman"/>
          <w:sz w:val="24"/>
          <w:szCs w:val="24"/>
        </w:rPr>
        <w:t xml:space="preserve">competent, energetic, robust educators yet the current climate of NCLB leaves teachers limited time to replenish their energy or skills. I have read several articles concerning the frustration that grade-school teachers are expressing about the pressures they </w:t>
      </w:r>
      <w:r w:rsidR="00AE7053" w:rsidRPr="00662610">
        <w:rPr>
          <w:rFonts w:ascii="Times New Roman" w:hAnsi="Times New Roman" w:cs="Times New Roman"/>
          <w:sz w:val="24"/>
          <w:szCs w:val="24"/>
        </w:rPr>
        <w:t xml:space="preserve">feel </w:t>
      </w:r>
      <w:r w:rsidR="000F3760" w:rsidRPr="00662610">
        <w:rPr>
          <w:rFonts w:ascii="Times New Roman" w:hAnsi="Times New Roman" w:cs="Times New Roman"/>
          <w:sz w:val="24"/>
          <w:szCs w:val="24"/>
        </w:rPr>
        <w:t>to promptly increase students test scores.  There are stark differences between the ways different schools are preparing their teachers for the task of improving te</w:t>
      </w:r>
      <w:r w:rsidR="00AE7053" w:rsidRPr="00662610">
        <w:rPr>
          <w:rFonts w:ascii="Times New Roman" w:hAnsi="Times New Roman" w:cs="Times New Roman"/>
          <w:sz w:val="24"/>
          <w:szCs w:val="24"/>
        </w:rPr>
        <w:t>st</w:t>
      </w:r>
      <w:r w:rsidR="000F3760" w:rsidRPr="00662610">
        <w:rPr>
          <w:rFonts w:ascii="Times New Roman" w:hAnsi="Times New Roman" w:cs="Times New Roman"/>
          <w:sz w:val="24"/>
          <w:szCs w:val="24"/>
        </w:rPr>
        <w:t xml:space="preserve"> scores.  One type of professional development for teachers is the establishment of mentor programs to help support novice teachers and induction programs to help more senior teachers. I am interested in exploring the effectiveness of mentoring and induction programs on retention of novic</w:t>
      </w:r>
      <w:r w:rsidR="00AE7053" w:rsidRPr="00662610">
        <w:rPr>
          <w:rFonts w:ascii="Times New Roman" w:hAnsi="Times New Roman" w:cs="Times New Roman"/>
          <w:sz w:val="24"/>
          <w:szCs w:val="24"/>
        </w:rPr>
        <w:t>e teachers and senior teachers and academic performance of their students</w:t>
      </w:r>
      <w:r w:rsidR="000F3760" w:rsidRPr="00662610">
        <w:rPr>
          <w:rFonts w:ascii="Times New Roman" w:hAnsi="Times New Roman" w:cs="Times New Roman"/>
          <w:sz w:val="24"/>
          <w:szCs w:val="24"/>
        </w:rPr>
        <w:t xml:space="preserve">. </w:t>
      </w:r>
      <w:r w:rsidR="00AE7053" w:rsidRPr="00662610">
        <w:rPr>
          <w:rFonts w:ascii="Times New Roman" w:hAnsi="Times New Roman" w:cs="Times New Roman"/>
          <w:sz w:val="24"/>
          <w:szCs w:val="24"/>
        </w:rPr>
        <w:t xml:space="preserve"> I have found several articles about mentor and induction programs for teachers.  The articles cover a range of issues including </w:t>
      </w:r>
      <w:r w:rsidR="000B1F2A" w:rsidRPr="00662610">
        <w:rPr>
          <w:rFonts w:ascii="Times New Roman" w:hAnsi="Times New Roman" w:cs="Times New Roman"/>
          <w:sz w:val="24"/>
          <w:szCs w:val="24"/>
        </w:rPr>
        <w:t xml:space="preserve">comparisons of </w:t>
      </w:r>
      <w:r w:rsidR="00AE7053" w:rsidRPr="00662610">
        <w:rPr>
          <w:rFonts w:ascii="Times New Roman" w:hAnsi="Times New Roman" w:cs="Times New Roman"/>
          <w:sz w:val="24"/>
          <w:szCs w:val="24"/>
        </w:rPr>
        <w:t>teacher perceptions</w:t>
      </w:r>
      <w:r w:rsidR="000B1F2A" w:rsidRPr="00662610">
        <w:rPr>
          <w:rFonts w:ascii="Times New Roman" w:hAnsi="Times New Roman" w:cs="Times New Roman"/>
          <w:sz w:val="24"/>
          <w:szCs w:val="24"/>
        </w:rPr>
        <w:t xml:space="preserve"> before and after participation in such programs</w:t>
      </w:r>
      <w:r w:rsidR="00AE7053" w:rsidRPr="00662610">
        <w:rPr>
          <w:rFonts w:ascii="Times New Roman" w:hAnsi="Times New Roman" w:cs="Times New Roman"/>
          <w:sz w:val="24"/>
          <w:szCs w:val="24"/>
        </w:rPr>
        <w:t xml:space="preserve">, the effect of mentoring on teacher retention, </w:t>
      </w:r>
      <w:r w:rsidR="000B1F2A" w:rsidRPr="00662610">
        <w:rPr>
          <w:rFonts w:ascii="Times New Roman" w:hAnsi="Times New Roman" w:cs="Times New Roman"/>
          <w:sz w:val="24"/>
          <w:szCs w:val="24"/>
        </w:rPr>
        <w:t xml:space="preserve">and border discussions about </w:t>
      </w:r>
      <w:r w:rsidR="00AE7053" w:rsidRPr="00662610">
        <w:rPr>
          <w:rFonts w:ascii="Times New Roman" w:hAnsi="Times New Roman" w:cs="Times New Roman"/>
          <w:sz w:val="24"/>
          <w:szCs w:val="24"/>
        </w:rPr>
        <w:t>mentoring as a</w:t>
      </w:r>
      <w:r w:rsidR="000B1F2A" w:rsidRPr="00662610">
        <w:rPr>
          <w:rFonts w:ascii="Times New Roman" w:hAnsi="Times New Roman" w:cs="Times New Roman"/>
          <w:sz w:val="24"/>
          <w:szCs w:val="24"/>
        </w:rPr>
        <w:t>n effective</w:t>
      </w:r>
      <w:r w:rsidR="00AE7053" w:rsidRPr="00662610">
        <w:rPr>
          <w:rFonts w:ascii="Times New Roman" w:hAnsi="Times New Roman" w:cs="Times New Roman"/>
          <w:sz w:val="24"/>
          <w:szCs w:val="24"/>
        </w:rPr>
        <w:t xml:space="preserve"> type of professional </w:t>
      </w:r>
      <w:r w:rsidR="000B1F2A" w:rsidRPr="00662610">
        <w:rPr>
          <w:rFonts w:ascii="Times New Roman" w:hAnsi="Times New Roman" w:cs="Times New Roman"/>
          <w:sz w:val="24"/>
          <w:szCs w:val="24"/>
        </w:rPr>
        <w:t>development.</w:t>
      </w:r>
      <w:r w:rsidR="00AE7053" w:rsidRPr="0066261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B1F2A" w:rsidRPr="00662610" w:rsidRDefault="000B1F2A">
      <w:pPr>
        <w:rPr>
          <w:rFonts w:ascii="Times New Roman" w:hAnsi="Times New Roman" w:cs="Times New Roman"/>
          <w:sz w:val="24"/>
          <w:szCs w:val="24"/>
        </w:rPr>
      </w:pPr>
      <w:r w:rsidRPr="00662610">
        <w:rPr>
          <w:rFonts w:ascii="Times New Roman" w:hAnsi="Times New Roman" w:cs="Times New Roman"/>
          <w:sz w:val="24"/>
          <w:szCs w:val="24"/>
        </w:rPr>
        <w:t>The following is a brief list of resources that I plan to draw on to better understand some of the outcomes associated with teacher participation in mentoring and induction programs.</w:t>
      </w:r>
    </w:p>
    <w:p w:rsidR="000B1F2A" w:rsidRPr="00662610" w:rsidRDefault="000B1F2A">
      <w:pPr>
        <w:rPr>
          <w:rFonts w:ascii="Times New Roman" w:hAnsi="Times New Roman" w:cs="Times New Roman"/>
          <w:sz w:val="24"/>
          <w:szCs w:val="24"/>
        </w:rPr>
      </w:pPr>
    </w:p>
    <w:p w:rsidR="000B1F2A" w:rsidRPr="00662610" w:rsidRDefault="000B1F2A" w:rsidP="000B1F2A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proofErr w:type="gramStart"/>
      <w:r w:rsidRPr="00662610">
        <w:rPr>
          <w:rFonts w:ascii="Times New Roman" w:hAnsi="Times New Roman" w:cs="Times New Roman"/>
          <w:sz w:val="24"/>
          <w:szCs w:val="24"/>
        </w:rPr>
        <w:t>Andrews, B. D. A., &amp; Quinn, R. J. (2005).</w:t>
      </w:r>
      <w:proofErr w:type="gramEnd"/>
      <w:r w:rsidRPr="00662610">
        <w:rPr>
          <w:rFonts w:ascii="Times New Roman" w:hAnsi="Times New Roman" w:cs="Times New Roman"/>
          <w:sz w:val="24"/>
          <w:szCs w:val="24"/>
        </w:rPr>
        <w:t xml:space="preserve"> The effects of mentoring on first-year teachers' perceptions of support received. </w:t>
      </w:r>
      <w:proofErr w:type="gramStart"/>
      <w:r w:rsidRPr="00662610">
        <w:rPr>
          <w:rFonts w:ascii="Times New Roman" w:hAnsi="Times New Roman" w:cs="Times New Roman"/>
          <w:i/>
          <w:iCs/>
          <w:sz w:val="24"/>
          <w:szCs w:val="24"/>
        </w:rPr>
        <w:t>Clearing House, 78</w:t>
      </w:r>
      <w:r w:rsidRPr="00662610">
        <w:rPr>
          <w:rFonts w:ascii="Times New Roman" w:hAnsi="Times New Roman" w:cs="Times New Roman"/>
          <w:sz w:val="24"/>
          <w:szCs w:val="24"/>
        </w:rPr>
        <w:t>(3), 110-116.</w:t>
      </w:r>
      <w:proofErr w:type="gramEnd"/>
    </w:p>
    <w:p w:rsidR="000B1F2A" w:rsidRPr="00662610" w:rsidRDefault="000B1F2A" w:rsidP="000B1F2A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0B1F2A" w:rsidRPr="00662610" w:rsidRDefault="000B1F2A" w:rsidP="000B1F2A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proofErr w:type="gramStart"/>
      <w:r w:rsidRPr="00662610">
        <w:rPr>
          <w:rFonts w:ascii="Times New Roman" w:hAnsi="Times New Roman" w:cs="Times New Roman"/>
          <w:sz w:val="24"/>
          <w:szCs w:val="24"/>
        </w:rPr>
        <w:t>Smith, T. M., &amp; Ingersoll, R. M. (2004).</w:t>
      </w:r>
      <w:proofErr w:type="gramEnd"/>
      <w:r w:rsidRPr="00662610">
        <w:rPr>
          <w:rFonts w:ascii="Times New Roman" w:hAnsi="Times New Roman" w:cs="Times New Roman"/>
          <w:sz w:val="24"/>
          <w:szCs w:val="24"/>
        </w:rPr>
        <w:t xml:space="preserve"> What are the effects of induction and mentoring on beginning teacher turnover? </w:t>
      </w:r>
      <w:r w:rsidRPr="00662610">
        <w:rPr>
          <w:rFonts w:ascii="Times New Roman" w:hAnsi="Times New Roman" w:cs="Times New Roman"/>
          <w:i/>
          <w:iCs/>
          <w:sz w:val="24"/>
          <w:szCs w:val="24"/>
        </w:rPr>
        <w:t>American Educational Research Journal, 41</w:t>
      </w:r>
      <w:r w:rsidRPr="00662610">
        <w:rPr>
          <w:rFonts w:ascii="Times New Roman" w:hAnsi="Times New Roman" w:cs="Times New Roman"/>
          <w:sz w:val="24"/>
          <w:szCs w:val="24"/>
        </w:rPr>
        <w:t>(3), 681-714.</w:t>
      </w:r>
    </w:p>
    <w:p w:rsidR="000B1F2A" w:rsidRPr="00662610" w:rsidRDefault="000B1F2A" w:rsidP="000B1F2A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0B1F2A" w:rsidRPr="00662610" w:rsidRDefault="000B1F2A" w:rsidP="000B1F2A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662610">
        <w:rPr>
          <w:rFonts w:ascii="Times New Roman" w:hAnsi="Times New Roman" w:cs="Times New Roman"/>
          <w:sz w:val="24"/>
          <w:szCs w:val="24"/>
        </w:rPr>
        <w:t>Schaverien</w:t>
      </w:r>
      <w:proofErr w:type="spellEnd"/>
      <w:r w:rsidRPr="00662610">
        <w:rPr>
          <w:rFonts w:ascii="Times New Roman" w:hAnsi="Times New Roman" w:cs="Times New Roman"/>
          <w:sz w:val="24"/>
          <w:szCs w:val="24"/>
        </w:rPr>
        <w:t>, L., &amp; Co</w:t>
      </w:r>
      <w:r w:rsidR="000F3189" w:rsidRPr="00662610">
        <w:rPr>
          <w:rFonts w:ascii="Times New Roman" w:hAnsi="Times New Roman" w:cs="Times New Roman"/>
          <w:sz w:val="24"/>
          <w:szCs w:val="24"/>
        </w:rPr>
        <w:t>sgrove, M. (1997).</w:t>
      </w:r>
      <w:proofErr w:type="gramEnd"/>
      <w:r w:rsidR="000F3189" w:rsidRPr="0066261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0F3189" w:rsidRPr="00662610">
        <w:rPr>
          <w:rFonts w:ascii="Times New Roman" w:hAnsi="Times New Roman" w:cs="Times New Roman"/>
          <w:sz w:val="24"/>
          <w:szCs w:val="24"/>
        </w:rPr>
        <w:t>Learning to teach generatively: Mentor-supported professional development and research in technology-and-s</w:t>
      </w:r>
      <w:r w:rsidRPr="00662610">
        <w:rPr>
          <w:rFonts w:ascii="Times New Roman" w:hAnsi="Times New Roman" w:cs="Times New Roman"/>
          <w:sz w:val="24"/>
          <w:szCs w:val="24"/>
        </w:rPr>
        <w:t>cience.</w:t>
      </w:r>
      <w:proofErr w:type="gramEnd"/>
      <w:r w:rsidRPr="00662610">
        <w:rPr>
          <w:rFonts w:ascii="Times New Roman" w:hAnsi="Times New Roman" w:cs="Times New Roman"/>
          <w:sz w:val="24"/>
          <w:szCs w:val="24"/>
        </w:rPr>
        <w:t xml:space="preserve"> </w:t>
      </w:r>
      <w:r w:rsidRPr="00662610">
        <w:rPr>
          <w:rFonts w:ascii="Times New Roman" w:hAnsi="Times New Roman" w:cs="Times New Roman"/>
          <w:i/>
          <w:iCs/>
          <w:sz w:val="24"/>
          <w:szCs w:val="24"/>
        </w:rPr>
        <w:t>The Journal of the Learning Sciences, 6</w:t>
      </w:r>
      <w:r w:rsidRPr="00662610">
        <w:rPr>
          <w:rFonts w:ascii="Times New Roman" w:hAnsi="Times New Roman" w:cs="Times New Roman"/>
          <w:sz w:val="24"/>
          <w:szCs w:val="24"/>
        </w:rPr>
        <w:t>(3), 317-346.</w:t>
      </w:r>
    </w:p>
    <w:p w:rsidR="000F3189" w:rsidRPr="00662610" w:rsidRDefault="000F3189" w:rsidP="000B1F2A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0B1F2A" w:rsidRPr="00662610" w:rsidRDefault="000F3189" w:rsidP="000B1F2A">
      <w:pPr>
        <w:rPr>
          <w:rFonts w:ascii="Times New Roman" w:hAnsi="Times New Roman" w:cs="Times New Roman"/>
          <w:i/>
          <w:color w:val="000000"/>
          <w:sz w:val="24"/>
          <w:szCs w:val="24"/>
        </w:rPr>
      </w:pPr>
      <w:proofErr w:type="spellStart"/>
      <w:proofErr w:type="gramStart"/>
      <w:r w:rsidRPr="00662610"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</w:rPr>
        <w:t>Huling</w:t>
      </w:r>
      <w:proofErr w:type="spellEnd"/>
      <w:r w:rsidRPr="00662610"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</w:rPr>
        <w:t xml:space="preserve">, H. &amp; </w:t>
      </w:r>
      <w:proofErr w:type="spellStart"/>
      <w:r w:rsidRPr="00662610"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</w:rPr>
        <w:t>Resta</w:t>
      </w:r>
      <w:proofErr w:type="spellEnd"/>
      <w:r w:rsidRPr="00662610"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</w:rPr>
        <w:t>, V. (2001).</w:t>
      </w:r>
      <w:proofErr w:type="gramEnd"/>
      <w:r w:rsidRPr="00662610"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</w:rPr>
        <w:t xml:space="preserve"> </w:t>
      </w:r>
      <w:proofErr w:type="gramStart"/>
      <w:r w:rsidRPr="00662610"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</w:rPr>
        <w:t>Teacher m</w:t>
      </w:r>
      <w:r w:rsidR="000B1F2A" w:rsidRPr="00662610"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</w:rPr>
        <w:t>entorin</w:t>
      </w:r>
      <w:r w:rsidRPr="00662610"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</w:rPr>
        <w:t>g as professional d</w:t>
      </w:r>
      <w:r w:rsidR="000B1F2A" w:rsidRPr="00662610"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</w:rPr>
        <w:t>evelopment</w:t>
      </w:r>
      <w:r w:rsidRPr="00662610"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</w:rPr>
        <w:t>.</w:t>
      </w:r>
      <w:proofErr w:type="gramEnd"/>
      <w:r w:rsidRPr="00662610"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</w:rPr>
        <w:t xml:space="preserve"> </w:t>
      </w:r>
      <w:proofErr w:type="gramStart"/>
      <w:r w:rsidRPr="00662610">
        <w:rPr>
          <w:rStyle w:val="Strong"/>
          <w:rFonts w:ascii="Times New Roman" w:hAnsi="Times New Roman" w:cs="Times New Roman"/>
          <w:b w:val="0"/>
          <w:i/>
          <w:color w:val="000000"/>
          <w:sz w:val="24"/>
          <w:szCs w:val="24"/>
        </w:rPr>
        <w:t>Retrieved on</w:t>
      </w:r>
      <w:r w:rsidR="00662610">
        <w:rPr>
          <w:rStyle w:val="Strong"/>
          <w:rFonts w:ascii="Times New Roman" w:hAnsi="Times New Roman" w:cs="Times New Roman"/>
          <w:b w:val="0"/>
          <w:i/>
          <w:color w:val="000000"/>
          <w:sz w:val="24"/>
          <w:szCs w:val="24"/>
        </w:rPr>
        <w:br/>
      </w:r>
      <w:r w:rsidR="00662610">
        <w:rPr>
          <w:rStyle w:val="Strong"/>
          <w:rFonts w:ascii="Times New Roman" w:hAnsi="Times New Roman" w:cs="Times New Roman"/>
          <w:b w:val="0"/>
          <w:i/>
          <w:color w:val="000000"/>
          <w:sz w:val="24"/>
          <w:szCs w:val="24"/>
        </w:rPr>
        <w:tab/>
      </w:r>
      <w:r w:rsidRPr="00662610">
        <w:rPr>
          <w:rStyle w:val="Strong"/>
          <w:rFonts w:ascii="Times New Roman" w:hAnsi="Times New Roman" w:cs="Times New Roman"/>
          <w:b w:val="0"/>
          <w:i/>
          <w:color w:val="000000"/>
          <w:sz w:val="24"/>
          <w:szCs w:val="24"/>
        </w:rPr>
        <w:t xml:space="preserve"> </w:t>
      </w:r>
      <w:proofErr w:type="spellStart"/>
      <w:r w:rsidRPr="00662610">
        <w:rPr>
          <w:rStyle w:val="Strong"/>
          <w:rFonts w:ascii="Times New Roman" w:hAnsi="Times New Roman" w:cs="Times New Roman"/>
          <w:b w:val="0"/>
          <w:i/>
          <w:color w:val="000000"/>
          <w:sz w:val="24"/>
          <w:szCs w:val="24"/>
        </w:rPr>
        <w:t>Febraury</w:t>
      </w:r>
      <w:proofErr w:type="spellEnd"/>
      <w:r w:rsidRPr="00662610">
        <w:rPr>
          <w:rStyle w:val="Strong"/>
          <w:rFonts w:ascii="Times New Roman" w:hAnsi="Times New Roman" w:cs="Times New Roman"/>
          <w:b w:val="0"/>
          <w:i/>
          <w:color w:val="000000"/>
          <w:sz w:val="24"/>
          <w:szCs w:val="24"/>
        </w:rPr>
        <w:t xml:space="preserve"> 11, 2009 from </w:t>
      </w:r>
      <w:hyperlink r:id="rId4" w:tgtFrame="_blank" w:history="1">
        <w:r w:rsidRPr="00662610">
          <w:rPr>
            <w:rStyle w:val="Hyperlink"/>
            <w:rFonts w:ascii="Times New Roman" w:hAnsi="Times New Roman" w:cs="Times New Roman"/>
            <w:i/>
            <w:sz w:val="24"/>
            <w:szCs w:val="24"/>
          </w:rPr>
          <w:t>http://www.ericdigests.org/2002-3/mentoring.htm</w:t>
        </w:r>
      </w:hyperlink>
      <w:r w:rsidR="000B1F2A" w:rsidRPr="00662610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ERIC</w:t>
      </w:r>
      <w:r w:rsidR="00662610">
        <w:rPr>
          <w:rFonts w:ascii="Times New Roman" w:hAnsi="Times New Roman" w:cs="Times New Roman"/>
          <w:i/>
          <w:color w:val="000000"/>
          <w:sz w:val="24"/>
          <w:szCs w:val="24"/>
        </w:rPr>
        <w:br/>
      </w:r>
      <w:r w:rsidR="00662610">
        <w:rPr>
          <w:rFonts w:ascii="Times New Roman" w:hAnsi="Times New Roman" w:cs="Times New Roman"/>
          <w:i/>
          <w:color w:val="000000"/>
          <w:sz w:val="24"/>
          <w:szCs w:val="24"/>
        </w:rPr>
        <w:tab/>
      </w:r>
      <w:r w:rsidR="000B1F2A" w:rsidRPr="00662610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Clearinghouse on Teaching and Teacher Education.</w:t>
      </w:r>
      <w:proofErr w:type="gramEnd"/>
      <w:r w:rsidR="000B1F2A" w:rsidRPr="00662610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ED460125. 2001.</w:t>
      </w:r>
      <w:r w:rsidR="000B1F2A" w:rsidRPr="00662610">
        <w:rPr>
          <w:rFonts w:ascii="Times New Roman" w:hAnsi="Times New Roman" w:cs="Times New Roman"/>
          <w:color w:val="000000"/>
          <w:sz w:val="24"/>
          <w:szCs w:val="24"/>
        </w:rPr>
        <w:br/>
      </w:r>
    </w:p>
    <w:p w:rsidR="000F3189" w:rsidRPr="00662610" w:rsidRDefault="000F3189" w:rsidP="000B1F2A">
      <w:pPr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662610">
        <w:rPr>
          <w:rFonts w:ascii="Times New Roman" w:hAnsi="Times New Roman" w:cs="Times New Roman"/>
          <w:sz w:val="24"/>
          <w:szCs w:val="24"/>
        </w:rPr>
        <w:lastRenderedPageBreak/>
        <w:t>Feiman-Nemser</w:t>
      </w:r>
      <w:proofErr w:type="spellEnd"/>
      <w:r w:rsidRPr="00662610">
        <w:rPr>
          <w:rFonts w:ascii="Times New Roman" w:hAnsi="Times New Roman" w:cs="Times New Roman"/>
          <w:sz w:val="24"/>
          <w:szCs w:val="24"/>
        </w:rPr>
        <w:t>, S. (2003).</w:t>
      </w:r>
      <w:proofErr w:type="gramEnd"/>
      <w:r w:rsidRPr="00662610">
        <w:rPr>
          <w:rFonts w:ascii="Times New Roman" w:hAnsi="Times New Roman" w:cs="Times New Roman"/>
          <w:sz w:val="24"/>
          <w:szCs w:val="24"/>
        </w:rPr>
        <w:t xml:space="preserve"> What new teachers need to learn </w:t>
      </w:r>
      <w:r w:rsidRPr="00662610">
        <w:rPr>
          <w:rFonts w:ascii="Times New Roman" w:hAnsi="Times New Roman" w:cs="Times New Roman"/>
          <w:i/>
          <w:sz w:val="24"/>
          <w:szCs w:val="24"/>
        </w:rPr>
        <w:t>ASCD, 60</w:t>
      </w:r>
      <w:r w:rsidRPr="00662610">
        <w:rPr>
          <w:rFonts w:ascii="Times New Roman" w:hAnsi="Times New Roman" w:cs="Times New Roman"/>
          <w:sz w:val="24"/>
          <w:szCs w:val="24"/>
        </w:rPr>
        <w:t>(80), 25-29.</w:t>
      </w:r>
    </w:p>
    <w:p w:rsidR="00662610" w:rsidRPr="00662610" w:rsidRDefault="00662610" w:rsidP="000B1F2A">
      <w:pPr>
        <w:rPr>
          <w:rFonts w:ascii="Times New Roman" w:hAnsi="Times New Roman" w:cs="Times New Roman"/>
          <w:i/>
          <w:sz w:val="24"/>
          <w:szCs w:val="24"/>
        </w:rPr>
      </w:pPr>
      <w:r w:rsidRPr="00662610">
        <w:rPr>
          <w:rFonts w:ascii="Times New Roman" w:hAnsi="Times New Roman" w:cs="Times New Roman"/>
          <w:sz w:val="24"/>
          <w:szCs w:val="24"/>
        </w:rPr>
        <w:t xml:space="preserve">Mahler, B. (2001). </w:t>
      </w:r>
      <w:proofErr w:type="gramStart"/>
      <w:r w:rsidRPr="00662610">
        <w:rPr>
          <w:rFonts w:ascii="Times New Roman" w:hAnsi="Times New Roman" w:cs="Times New Roman"/>
          <w:sz w:val="24"/>
          <w:szCs w:val="24"/>
        </w:rPr>
        <w:t>Beginning teacher advisory programs: Effects on beginning teachers.</w:t>
      </w:r>
      <w:proofErr w:type="gramEnd"/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ab/>
      </w:r>
      <w:r w:rsidRPr="00662610">
        <w:rPr>
          <w:rFonts w:ascii="Times New Roman" w:hAnsi="Times New Roman" w:cs="Times New Roman"/>
          <w:sz w:val="24"/>
          <w:szCs w:val="24"/>
        </w:rPr>
        <w:t xml:space="preserve"> </w:t>
      </w:r>
      <w:r w:rsidRPr="00662610">
        <w:rPr>
          <w:rFonts w:ascii="Times New Roman" w:hAnsi="Times New Roman" w:cs="Times New Roman"/>
          <w:i/>
          <w:sz w:val="24"/>
          <w:szCs w:val="24"/>
        </w:rPr>
        <w:t>Retrieved</w:t>
      </w:r>
      <w:r>
        <w:rPr>
          <w:rFonts w:ascii="Times New Roman" w:hAnsi="Times New Roman" w:cs="Times New Roman"/>
          <w:i/>
          <w:sz w:val="24"/>
          <w:szCs w:val="24"/>
        </w:rPr>
        <w:t xml:space="preserve"> on February</w:t>
      </w:r>
      <w:r w:rsidRPr="00662610">
        <w:rPr>
          <w:rFonts w:ascii="Times New Roman" w:hAnsi="Times New Roman" w:cs="Times New Roman"/>
          <w:i/>
          <w:sz w:val="24"/>
          <w:szCs w:val="24"/>
        </w:rPr>
        <w:t xml:space="preserve"> 11, 2009 from</w:t>
      </w:r>
      <w:r>
        <w:rPr>
          <w:rFonts w:ascii="Times New Roman" w:hAnsi="Times New Roman" w:cs="Times New Roman"/>
          <w:i/>
          <w:sz w:val="24"/>
          <w:szCs w:val="24"/>
        </w:rPr>
        <w:br/>
      </w:r>
      <w:r>
        <w:rPr>
          <w:rFonts w:ascii="Times New Roman" w:hAnsi="Times New Roman" w:cs="Times New Roman"/>
          <w:i/>
          <w:sz w:val="24"/>
          <w:szCs w:val="24"/>
        </w:rPr>
        <w:tab/>
        <w:t xml:space="preserve"> </w:t>
      </w:r>
      <w:r w:rsidRPr="00662610">
        <w:rPr>
          <w:rFonts w:ascii="Times New Roman" w:hAnsi="Times New Roman" w:cs="Times New Roman"/>
          <w:i/>
          <w:sz w:val="24"/>
          <w:szCs w:val="24"/>
        </w:rPr>
        <w:t>http://www.mentors.net/03library/beginningteacher.html</w:t>
      </w:r>
    </w:p>
    <w:p w:rsidR="00662610" w:rsidRDefault="00662610" w:rsidP="000B1F2A">
      <w:pPr>
        <w:rPr>
          <w:rFonts w:ascii="Times New Roman" w:hAnsi="Times New Roman" w:cs="Times New Roman"/>
          <w:sz w:val="24"/>
          <w:szCs w:val="24"/>
        </w:rPr>
      </w:pPr>
    </w:p>
    <w:p w:rsidR="000F3189" w:rsidRPr="00662610" w:rsidRDefault="000F3189" w:rsidP="000B1F2A">
      <w:pPr>
        <w:rPr>
          <w:rFonts w:ascii="Times New Roman" w:hAnsi="Times New Roman" w:cs="Times New Roman"/>
          <w:sz w:val="24"/>
          <w:szCs w:val="24"/>
        </w:rPr>
      </w:pPr>
      <w:r w:rsidRPr="00662610">
        <w:rPr>
          <w:rFonts w:ascii="Times New Roman" w:hAnsi="Times New Roman" w:cs="Times New Roman"/>
          <w:sz w:val="24"/>
          <w:szCs w:val="24"/>
        </w:rPr>
        <w:t>Other resources will include:</w:t>
      </w:r>
    </w:p>
    <w:p w:rsidR="00662610" w:rsidRPr="00662610" w:rsidRDefault="00662610" w:rsidP="00662610">
      <w:pPr>
        <w:pStyle w:val="NormalWeb"/>
        <w:shd w:val="clear" w:color="auto" w:fill="FFFFFF"/>
        <w:spacing w:line="312" w:lineRule="atLeast"/>
        <w:ind w:left="720"/>
        <w:rPr>
          <w:color w:val="000000"/>
        </w:rPr>
      </w:pPr>
      <w:proofErr w:type="gramStart"/>
      <w:r w:rsidRPr="00662610">
        <w:rPr>
          <w:rStyle w:val="Strong"/>
          <w:b w:val="0"/>
          <w:color w:val="000000"/>
        </w:rPr>
        <w:t>Middletown Schools</w:t>
      </w:r>
      <w:proofErr w:type="gramEnd"/>
      <w:r w:rsidRPr="00662610">
        <w:rPr>
          <w:rStyle w:val="Strong"/>
          <w:b w:val="0"/>
          <w:color w:val="000000"/>
        </w:rPr>
        <w:t xml:space="preserve"> Board of Education</w:t>
      </w:r>
      <w:r w:rsidRPr="00662610">
        <w:rPr>
          <w:color w:val="000000"/>
        </w:rPr>
        <w:t xml:space="preserve"> </w:t>
      </w:r>
    </w:p>
    <w:p w:rsidR="000F3189" w:rsidRPr="00662610" w:rsidRDefault="000F3189" w:rsidP="00662610">
      <w:pPr>
        <w:ind w:left="720"/>
        <w:rPr>
          <w:rFonts w:ascii="Times New Roman" w:hAnsi="Times New Roman" w:cs="Times New Roman"/>
          <w:sz w:val="24"/>
          <w:szCs w:val="24"/>
        </w:rPr>
      </w:pPr>
      <w:r w:rsidRPr="00662610">
        <w:rPr>
          <w:rFonts w:ascii="Times New Roman" w:hAnsi="Times New Roman" w:cs="Times New Roman"/>
          <w:sz w:val="24"/>
          <w:szCs w:val="24"/>
        </w:rPr>
        <w:t>The Educational Devel</w:t>
      </w:r>
      <w:r w:rsidR="00662610" w:rsidRPr="00662610">
        <w:rPr>
          <w:rFonts w:ascii="Times New Roman" w:hAnsi="Times New Roman" w:cs="Times New Roman"/>
          <w:sz w:val="24"/>
          <w:szCs w:val="24"/>
        </w:rPr>
        <w:t>opment Center, Inc. (Newton, Mass)</w:t>
      </w:r>
    </w:p>
    <w:p w:rsidR="000B1F2A" w:rsidRPr="00662610" w:rsidRDefault="000B1F2A">
      <w:pPr>
        <w:rPr>
          <w:rFonts w:ascii="Times New Roman" w:hAnsi="Times New Roman" w:cs="Times New Roman"/>
          <w:sz w:val="24"/>
          <w:szCs w:val="24"/>
        </w:rPr>
      </w:pPr>
    </w:p>
    <w:sectPr w:rsidR="000B1F2A" w:rsidRPr="00662610" w:rsidSect="001937A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20"/>
  <w:characterSpacingControl w:val="doNotCompress"/>
  <w:compat/>
  <w:rsids>
    <w:rsidRoot w:val="007D4D21"/>
    <w:rsid w:val="000B1F2A"/>
    <w:rsid w:val="000F3189"/>
    <w:rsid w:val="000F3760"/>
    <w:rsid w:val="001937A3"/>
    <w:rsid w:val="002D67F9"/>
    <w:rsid w:val="00662610"/>
    <w:rsid w:val="007D4D21"/>
    <w:rsid w:val="0093786A"/>
    <w:rsid w:val="00AE7053"/>
    <w:rsid w:val="00AF5477"/>
    <w:rsid w:val="00C07718"/>
    <w:rsid w:val="00C5282A"/>
    <w:rsid w:val="00D907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37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D67F9"/>
    <w:rPr>
      <w:color w:val="003300"/>
      <w:u w:val="single"/>
    </w:rPr>
  </w:style>
  <w:style w:type="paragraph" w:customStyle="1" w:styleId="vignettes">
    <w:name w:val="vignettes"/>
    <w:basedOn w:val="Normal"/>
    <w:rsid w:val="002D67F9"/>
    <w:pPr>
      <w:spacing w:after="180" w:line="312" w:lineRule="atLeast"/>
      <w:ind w:left="480" w:right="720"/>
    </w:pPr>
    <w:rPr>
      <w:rFonts w:ascii="Verdana" w:eastAsia="Times New Roman" w:hAnsi="Verdana" w:cs="Times New Roman"/>
      <w:sz w:val="17"/>
      <w:szCs w:val="17"/>
    </w:rPr>
  </w:style>
  <w:style w:type="paragraph" w:styleId="NormalWeb">
    <w:name w:val="Normal (Web)"/>
    <w:basedOn w:val="Normal"/>
    <w:uiPriority w:val="99"/>
    <w:unhideWhenUsed/>
    <w:rsid w:val="002D67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2D67F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395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199667">
          <w:marLeft w:val="375"/>
          <w:marRight w:val="375"/>
          <w:marTop w:val="75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6558237">
              <w:marLeft w:val="0"/>
              <w:marRight w:val="0"/>
              <w:marTop w:val="0"/>
              <w:marBottom w:val="0"/>
              <w:divBdr>
                <w:top w:val="single" w:sz="36" w:space="0" w:color="003366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2448648">
                  <w:marLeft w:val="2475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18" w:space="24" w:color="003366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ericdigests.org/2002-3/mentoring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</TotalTime>
  <Pages>2</Pages>
  <Words>430</Words>
  <Characters>2453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Wesleyan University</Company>
  <LinksUpToDate>false</LinksUpToDate>
  <CharactersWithSpaces>2878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Renee Johnson-Thornton</dc:creator>
  <cp:keywords/>
  <dc:description/>
  <cp:lastModifiedBy>Renee Johnson-Thornton</cp:lastModifiedBy>
  <cp:revision>1</cp:revision>
  <dcterms:created xsi:type="dcterms:W3CDTF">2009-02-11T15:10:00Z</dcterms:created>
  <dcterms:modified xsi:type="dcterms:W3CDTF">2009-02-11T18:01:00Z</dcterms:modified>
</cp:coreProperties>
</file>